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shd w:fill="auto" w:val="clear"/>
                <w:rtl w:val="0"/>
              </w:rPr>
              <w:t xml:space="preserve">GUEST HOUSE CLEANER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[ INSERT NAME, TITLE]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primary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role of the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Residential Cleaner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to perform any combination of light cleaning duties to keep the guesthouse clean, orderly, and ready for the next guests.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vital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success. The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Part-time Guest House Cleaner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maintain the company standards, service levels, and reputation, thus contributing to customer satisfaction.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Part-time Guest House Cleaner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someone who will attend to our facilities with integrity and exceptional attention to detail.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General-cleaning such as sweeping, mopping, dusting and polishing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Stripping and making the beds with fresh sheets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Doing the laundry (wash bed linens, towels, and another furnishing)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Cleaning bathroom and kitchen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Restocking bathroom and kitchen essentials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Notify immediate superior of any damage, deficit, and disturbance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have a driver's licence with access to a reliable vehicle.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carry and lift up to 50 lbs.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at least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 of experience in residential cleaning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short-term rental cleaning experience is preferable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good eye for detail.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days a week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Cleans must be completed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[Provide Time Frame/remove if there are no specifics]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Lifting of up to 50 pounds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cleaning chemicals and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qg/yU3u9bN2tsa+SigbVKyRBQ==">CgMxLjAyCGguZ2pkZ3hzOAByITFnVUFaMW9jV0Q5VUFxR29JNmcxWXlQZDFBZ1oyT0JLbg==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